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D21C" w14:textId="77777777" w:rsidR="00493A19" w:rsidRPr="00493A19" w:rsidRDefault="00493A19" w:rsidP="00493A19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nl-NL"/>
        </w:rPr>
        <w:t>Periodieke giften en gewone giften - wat is het verschil?</w:t>
      </w:r>
    </w:p>
    <w:p w14:paraId="1A16562A" w14:textId="77777777" w:rsidR="00493A19" w:rsidRPr="00493A19" w:rsidRDefault="00493A19" w:rsidP="00493A1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Dat is belangrijk om te weten als u belastingaangifte doet. Want geeft u bijvoorbeeld aan een vereniging, dan mag u alleen periodieke giften aftrekken en gewone giften niet.</w:t>
      </w:r>
    </w:p>
    <w:p w14:paraId="65F44280" w14:textId="77777777" w:rsidR="00493A19" w:rsidRPr="00493A19" w:rsidRDefault="00493A19" w:rsidP="00493A1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En voor het aftrekken van periodieke giften gelden andere voorwaarden dan voor het aftrekken van gewone giften.</w:t>
      </w:r>
    </w:p>
    <w:p w14:paraId="66A82002" w14:textId="77777777" w:rsidR="00493A19" w:rsidRPr="00493A19" w:rsidRDefault="00493A19" w:rsidP="00493A1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Wat wilt u weten?</w:t>
      </w:r>
    </w:p>
    <w:p w14:paraId="5AE0E210" w14:textId="77777777" w:rsidR="00493A19" w:rsidRPr="00493A19" w:rsidRDefault="00493A19" w:rsidP="00493A19">
      <w:pPr>
        <w:numPr>
          <w:ilvl w:val="0"/>
          <w:numId w:val="1"/>
        </w:numPr>
        <w:pBdr>
          <w:top w:val="single" w:sz="6" w:space="8" w:color="CCCCCC"/>
        </w:pBdr>
        <w:shd w:val="clear" w:color="auto" w:fill="FFFFFF"/>
        <w:spacing w:before="100" w:beforeAutospacing="1" w:after="100" w:afterAutospacing="1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hyperlink r:id="rId8" w:history="1">
        <w:r w:rsidRPr="00493A19">
          <w:rPr>
            <w:rFonts w:ascii="Verdana" w:eastAsia="Times New Roman" w:hAnsi="Verdana" w:cs="Times New Roman"/>
            <w:color w:val="154273"/>
            <w:sz w:val="27"/>
            <w:szCs w:val="27"/>
            <w:u w:val="single"/>
            <w:lang w:eastAsia="nl-NL"/>
          </w:rPr>
          <w:t>Wat is een periodieke gift?</w:t>
        </w:r>
      </w:hyperlink>
    </w:p>
    <w:p w14:paraId="004D6AE4" w14:textId="77777777" w:rsidR="00493A19" w:rsidRPr="00493A19" w:rsidRDefault="00493A19" w:rsidP="00493A19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Uw gift is een periodieke gift als u aan deze 3 voorwaarden voldoet:</w:t>
      </w:r>
    </w:p>
    <w:p w14:paraId="350A4F99" w14:textId="77777777" w:rsidR="00493A19" w:rsidRPr="00493A19" w:rsidRDefault="00493A19" w:rsidP="00493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76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geeft jaarlijks hetzelfde bedrag aan dezelfde instelling of vereniging. U mag zelf weten of u uw jaarlijkse gift in 1 keer of in meer keren betaalt.</w:t>
      </w:r>
    </w:p>
    <w:p w14:paraId="679C5ED9" w14:textId="77777777" w:rsidR="00493A19" w:rsidRPr="00493A19" w:rsidRDefault="00493A19" w:rsidP="00493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76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betaalt het bedrag 5 jaar achter elkaar. Langer mag ook.</w:t>
      </w:r>
    </w:p>
    <w:p w14:paraId="74EF90E2" w14:textId="77777777" w:rsidR="00493A19" w:rsidRPr="00493A19" w:rsidRDefault="00493A19" w:rsidP="00493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76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hebt vastgelegd wanneer uw jaarlijkse gift stopt. Bijvoorbeeld na 5 jaar of als u overlijdt.</w:t>
      </w:r>
    </w:p>
    <w:p w14:paraId="25961714" w14:textId="77777777" w:rsidR="00493A19" w:rsidRPr="00493A19" w:rsidRDefault="00493A19" w:rsidP="00493A19">
      <w:pPr>
        <w:pBdr>
          <w:top w:val="single" w:sz="6" w:space="8" w:color="CCCCCC"/>
        </w:pBdr>
        <w:shd w:val="clear" w:color="auto" w:fill="FFFFFF"/>
        <w:spacing w:before="450" w:after="150" w:line="240" w:lineRule="auto"/>
        <w:ind w:left="-585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</w:pPr>
      <w:r w:rsidRPr="00493A19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  <w:t>U mag uw periodieke gift helemaal aftrekken als u aan de voorwaarden voldoet</w:t>
      </w:r>
    </w:p>
    <w:p w14:paraId="0A00202D" w14:textId="77777777" w:rsidR="00493A19" w:rsidRPr="00493A19" w:rsidRDefault="00493A19" w:rsidP="00493A19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Déze voorwaarden:</w:t>
      </w:r>
    </w:p>
    <w:p w14:paraId="41DF23E2" w14:textId="77777777" w:rsidR="00493A19" w:rsidRPr="00493A19" w:rsidRDefault="00493A19" w:rsidP="00493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76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Uw gift gaat naar een ANBI (algemeen nut beogende instelling). Of naar een vereniging die aan bepaalde voorwaarden voldoet. Welke voorwaarden dat zijn, leest u bij </w:t>
      </w:r>
      <w:hyperlink r:id="rId9" w:history="1">
        <w:r w:rsidRPr="00493A19">
          <w:rPr>
            <w:rFonts w:ascii="Verdana" w:eastAsia="Times New Roman" w:hAnsi="Verdana" w:cs="Times New Roman"/>
            <w:color w:val="154273"/>
            <w:sz w:val="24"/>
            <w:szCs w:val="24"/>
            <w:u w:val="single"/>
            <w:lang w:eastAsia="nl-NL"/>
          </w:rPr>
          <w:t>Ik geef aan een goed doel. Mag ik mijn gift aftrekken?</w:t>
        </w:r>
      </w:hyperlink>
    </w:p>
    <w:p w14:paraId="28705E29" w14:textId="77777777" w:rsidR="00493A19" w:rsidRPr="00493A19" w:rsidRDefault="00493A19" w:rsidP="00493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76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hebt de periodieke gift vastgelegd in een overeenkomst die u door een notaris laat opmaken. Of in een overeenkomst die u zelf met de vereniging sluit.</w:t>
      </w:r>
    </w:p>
    <w:p w14:paraId="79D90230" w14:textId="77777777" w:rsidR="00493A19" w:rsidRPr="00493A19" w:rsidRDefault="00493A19" w:rsidP="00493A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76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krijgt niets in ruil voor uw periodieke gift.</w:t>
      </w:r>
    </w:p>
    <w:p w14:paraId="1535ED97" w14:textId="77777777" w:rsidR="00493A19" w:rsidRPr="00493A19" w:rsidRDefault="00493A19" w:rsidP="00493A19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493A19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Wilt u zelf een overeenkomst sluiten zonder notaris? Kijk dan of u een overeenkomst kunt downloaden van de site van de instelling of vereniging. Of gebruik de overeenkomsten die u kunt downloaden van onze site.</w:t>
      </w:r>
    </w:p>
    <w:p w14:paraId="50E880F6" w14:textId="77777777" w:rsidR="002344F2" w:rsidRDefault="00493A19">
      <w:bookmarkStart w:id="0" w:name="_GoBack"/>
      <w:bookmarkEnd w:id="0"/>
    </w:p>
    <w:sectPr w:rsidR="0023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52C"/>
    <w:multiLevelType w:val="multilevel"/>
    <w:tmpl w:val="C9B2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19"/>
    <w:rsid w:val="00493A19"/>
    <w:rsid w:val="00CB185B"/>
    <w:rsid w:val="00D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9AEC"/>
  <w15:chartTrackingRefBased/>
  <w15:docId w15:val="{72C0924C-A13F-4DF9-B4CA-DBD171B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9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93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3A1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93A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lead">
    <w:name w:val="lead"/>
    <w:basedOn w:val="Standaard"/>
    <w:rsid w:val="0049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9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93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elastingdienst.nl/wps/wcm/connect/nl/aftrek-en-kortingen/content/gift-aftrek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E40B2F603464EA0DCE5A3C7340985" ma:contentTypeVersion="11" ma:contentTypeDescription="Een nieuw document maken." ma:contentTypeScope="" ma:versionID="db49853553f21066ca819b3028f08fed">
  <xsd:schema xmlns:xsd="http://www.w3.org/2001/XMLSchema" xmlns:xs="http://www.w3.org/2001/XMLSchema" xmlns:p="http://schemas.microsoft.com/office/2006/metadata/properties" xmlns:ns3="ead5c610-11a9-4083-b2d4-f6d41c91fd48" xmlns:ns4="6a945eb0-3599-4a0f-88a7-b0b8eefe16ed" targetNamespace="http://schemas.microsoft.com/office/2006/metadata/properties" ma:root="true" ma:fieldsID="0e380b245aeefc53e713efb78d506a80" ns3:_="" ns4:_="">
    <xsd:import namespace="ead5c610-11a9-4083-b2d4-f6d41c91fd48"/>
    <xsd:import namespace="6a945eb0-3599-4a0f-88a7-b0b8eefe1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c610-11a9-4083-b2d4-f6d41c91f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5eb0-3599-4a0f-88a7-b0b8eefe1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6555C-BE0D-44D7-A4C8-C7F123A4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c610-11a9-4083-b2d4-f6d41c91fd48"/>
    <ds:schemaRef ds:uri="6a945eb0-3599-4a0f-88a7-b0b8eefe1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2F56D-EAC8-4368-AD54-816E3833D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9BF43-1829-4D9B-9B31-E9A3B6D60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</dc:creator>
  <cp:keywords/>
  <dc:description/>
  <cp:lastModifiedBy>Corrie</cp:lastModifiedBy>
  <cp:revision>1</cp:revision>
  <cp:lastPrinted>2019-12-19T15:37:00Z</cp:lastPrinted>
  <dcterms:created xsi:type="dcterms:W3CDTF">2019-12-19T15:37:00Z</dcterms:created>
  <dcterms:modified xsi:type="dcterms:W3CDTF">2019-12-19T15:38:00Z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0x01010019CE40B2F603464EA0DCE5A3C7340985</vt:lpwstr>
  </property>
</Properties>
</file>